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D4" w:rsidRDefault="00E1690A" w:rsidP="00E7154A">
      <w:pPr>
        <w:shd w:val="clear" w:color="auto" w:fill="FFFFFF" w:themeFill="background1"/>
        <w:bidi/>
      </w:pPr>
      <w:r>
        <w:rPr>
          <w:noProof/>
        </w:rPr>
        <w:drawing>
          <wp:inline distT="0" distB="0" distL="0" distR="0">
            <wp:extent cx="1169035" cy="1097280"/>
            <wp:effectExtent l="19050" t="0" r="0" b="0"/>
            <wp:docPr id="1" name="Picture 1" descr="Moet Logo_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et Logo_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526C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21.05pt;height:22.65pt;z-index:251657728;mso-height-percent:200;mso-position-horizontal:center;mso-position-horizontal-relative:text;mso-position-vertical-relative:text;mso-height-percent:200;mso-width-relative:margin;mso-height-relative:margin" stroked="f">
            <v:textbox style="mso-next-textbox:#_x0000_s1026;mso-fit-shape-to-text:t">
              <w:txbxContent>
                <w:p w:rsidR="00261986" w:rsidRDefault="00261986" w:rsidP="00261986"/>
              </w:txbxContent>
            </v:textbox>
          </v:shape>
        </w:pict>
      </w:r>
    </w:p>
    <w:p w:rsidR="00261986" w:rsidRDefault="0036304B" w:rsidP="00E7154A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lang w:bidi="ar-LB"/>
        </w:rPr>
      </w:pP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المديرية العامة </w:t>
      </w:r>
      <w:r w:rsidR="00684EA5"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Pr="0036304B">
        <w:rPr>
          <w:rFonts w:hint="cs"/>
          <w:b/>
          <w:bCs/>
          <w:color w:val="595959"/>
          <w:sz w:val="18"/>
          <w:szCs w:val="18"/>
          <w:rtl/>
          <w:lang w:bidi="ar-LB"/>
        </w:rPr>
        <w:t>لاقتصاد والتجارة</w:t>
      </w:r>
    </w:p>
    <w:p w:rsidR="005E4E78" w:rsidRPr="0036304B" w:rsidRDefault="00C12544" w:rsidP="00C12544">
      <w:pPr>
        <w:shd w:val="clear" w:color="auto" w:fill="FFFFFF" w:themeFill="background1"/>
        <w:bidi/>
        <w:rPr>
          <w:b/>
          <w:bCs/>
          <w:color w:val="595959"/>
          <w:sz w:val="18"/>
          <w:szCs w:val="18"/>
          <w:rtl/>
          <w:lang w:bidi="ar-LB"/>
        </w:rPr>
      </w:pP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   </w:t>
      </w:r>
      <w:r w:rsidR="005E4E78">
        <w:rPr>
          <w:b/>
          <w:bCs/>
          <w:color w:val="595959"/>
          <w:sz w:val="18"/>
          <w:szCs w:val="18"/>
          <w:lang w:bidi="ar-LB"/>
        </w:rPr>
        <w:t xml:space="preserve">  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 xml:space="preserve">المكتب الفني </w:t>
      </w:r>
      <w:r>
        <w:rPr>
          <w:rFonts w:hint="cs"/>
          <w:b/>
          <w:bCs/>
          <w:color w:val="595959"/>
          <w:sz w:val="18"/>
          <w:szCs w:val="18"/>
          <w:rtl/>
          <w:lang w:bidi="ar-LB"/>
        </w:rPr>
        <w:t>ل</w:t>
      </w:r>
      <w:r w:rsidR="005E4E78">
        <w:rPr>
          <w:rFonts w:hint="cs"/>
          <w:b/>
          <w:bCs/>
          <w:color w:val="595959"/>
          <w:sz w:val="18"/>
          <w:szCs w:val="18"/>
          <w:rtl/>
          <w:lang w:bidi="ar-LB"/>
        </w:rPr>
        <w:t>لأسعار</w:t>
      </w:r>
    </w:p>
    <w:p w:rsidR="002C50DE" w:rsidRDefault="002C50DE" w:rsidP="00E7154A">
      <w:pPr>
        <w:shd w:val="clear" w:color="auto" w:fill="FFFFFF" w:themeFill="background1"/>
        <w:bidi/>
        <w:rPr>
          <w:sz w:val="24"/>
          <w:szCs w:val="24"/>
          <w:rtl/>
        </w:rPr>
      </w:pPr>
    </w:p>
    <w:p w:rsidR="00E8358C" w:rsidRDefault="005C2043" w:rsidP="002B320D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  <w:r w:rsidRPr="005C2043">
        <w:rPr>
          <w:sz w:val="24"/>
          <w:szCs w:val="24"/>
          <w:rtl/>
        </w:rPr>
        <w:t>بيروت في،</w:t>
      </w:r>
      <w:r w:rsidRPr="005C2043">
        <w:rPr>
          <w:sz w:val="24"/>
          <w:szCs w:val="24"/>
          <w:rtl/>
          <w:lang w:bidi="ar-LB"/>
        </w:rPr>
        <w:t xml:space="preserve"> </w:t>
      </w:r>
      <w:r w:rsidR="002B320D">
        <w:rPr>
          <w:rFonts w:hint="cs"/>
          <w:sz w:val="24"/>
          <w:szCs w:val="24"/>
          <w:rtl/>
          <w:lang w:bidi="ar-LB"/>
        </w:rPr>
        <w:t>2</w:t>
      </w:r>
      <w:r w:rsidR="0004098D">
        <w:rPr>
          <w:rFonts w:hint="cs"/>
          <w:sz w:val="24"/>
          <w:szCs w:val="24"/>
          <w:rtl/>
          <w:lang w:bidi="ar-LB"/>
        </w:rPr>
        <w:t xml:space="preserve"> </w:t>
      </w:r>
      <w:r w:rsidR="00553803">
        <w:rPr>
          <w:rFonts w:hint="cs"/>
          <w:sz w:val="24"/>
          <w:szCs w:val="24"/>
          <w:rtl/>
          <w:lang w:bidi="ar-LB"/>
        </w:rPr>
        <w:t>نيسان</w:t>
      </w:r>
      <w:r w:rsidR="00C87345">
        <w:rPr>
          <w:rFonts w:hint="cs"/>
          <w:sz w:val="24"/>
          <w:szCs w:val="24"/>
          <w:rtl/>
          <w:lang w:bidi="ar-LB"/>
        </w:rPr>
        <w:t xml:space="preserve"> 20</w:t>
      </w:r>
      <w:r w:rsidR="00553803">
        <w:rPr>
          <w:rFonts w:hint="cs"/>
          <w:sz w:val="24"/>
          <w:szCs w:val="24"/>
          <w:rtl/>
          <w:lang w:bidi="ar-LB"/>
        </w:rPr>
        <w:t>2</w:t>
      </w:r>
      <w:r w:rsidR="002B320D">
        <w:rPr>
          <w:rFonts w:hint="cs"/>
          <w:sz w:val="24"/>
          <w:szCs w:val="24"/>
          <w:rtl/>
          <w:lang w:bidi="ar-LB"/>
        </w:rPr>
        <w:t>5</w:t>
      </w:r>
      <w:r w:rsidRPr="005C2043">
        <w:rPr>
          <w:sz w:val="24"/>
          <w:szCs w:val="24"/>
          <w:rtl/>
          <w:lang w:bidi="ar-LB"/>
        </w:rPr>
        <w:t xml:space="preserve"> </w:t>
      </w:r>
    </w:p>
    <w:p w:rsidR="00B11324" w:rsidRDefault="00B11324" w:rsidP="00B11324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11324" w:rsidRDefault="00B11324" w:rsidP="00B11324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5502DB" w:rsidRDefault="005502DB" w:rsidP="005502DB">
      <w:pPr>
        <w:shd w:val="clear" w:color="auto" w:fill="FFFFFF" w:themeFill="background1"/>
        <w:bidi/>
        <w:rPr>
          <w:sz w:val="24"/>
          <w:szCs w:val="24"/>
          <w:rtl/>
          <w:lang w:bidi="ar-LB"/>
        </w:rPr>
      </w:pPr>
    </w:p>
    <w:p w:rsidR="00B25CE9" w:rsidRDefault="00E8358C" w:rsidP="002B320D">
      <w:pPr>
        <w:shd w:val="clear" w:color="auto" w:fill="FFFFFF" w:themeFill="background1"/>
        <w:bidi/>
        <w:jc w:val="center"/>
        <w:rPr>
          <w:rFonts w:cs="Arabic Transparent"/>
          <w:sz w:val="28"/>
          <w:szCs w:val="28"/>
          <w:rtl/>
        </w:rPr>
      </w:pPr>
      <w:bookmarkStart w:id="0" w:name="_GoBack"/>
      <w:bookmarkEnd w:id="0"/>
      <w:r w:rsidRPr="005502DB">
        <w:rPr>
          <w:rFonts w:hint="cs"/>
          <w:b/>
          <w:bCs/>
          <w:sz w:val="28"/>
          <w:szCs w:val="28"/>
          <w:rtl/>
          <w:lang w:bidi="ar-LB"/>
        </w:rPr>
        <w:t xml:space="preserve">تقرير </w:t>
      </w:r>
      <w:r w:rsidR="00046EF5">
        <w:rPr>
          <w:rFonts w:hint="cs"/>
          <w:b/>
          <w:bCs/>
          <w:sz w:val="28"/>
          <w:szCs w:val="28"/>
          <w:rtl/>
          <w:lang w:bidi="ar-LB"/>
        </w:rPr>
        <w:t xml:space="preserve">معدل </w:t>
      </w:r>
      <w:r w:rsidR="0085626F" w:rsidRPr="005502DB">
        <w:rPr>
          <w:rFonts w:hint="cs"/>
          <w:b/>
          <w:bCs/>
          <w:sz w:val="28"/>
          <w:szCs w:val="28"/>
          <w:rtl/>
          <w:lang w:bidi="ar-LB"/>
        </w:rPr>
        <w:t xml:space="preserve">مؤشر صحن الفتوش </w:t>
      </w:r>
      <w:r w:rsidR="00046EF5">
        <w:rPr>
          <w:rFonts w:hint="cs"/>
          <w:b/>
          <w:bCs/>
          <w:sz w:val="28"/>
          <w:szCs w:val="28"/>
          <w:rtl/>
          <w:lang w:bidi="ar-LB"/>
        </w:rPr>
        <w:t>ل</w:t>
      </w:r>
      <w:r w:rsidR="001E5EB0">
        <w:rPr>
          <w:rFonts w:hint="cs"/>
          <w:b/>
          <w:bCs/>
          <w:sz w:val="28"/>
          <w:szCs w:val="28"/>
          <w:rtl/>
          <w:lang w:bidi="ar-LB"/>
        </w:rPr>
        <w:t>شهر رمضان</w:t>
      </w:r>
      <w:r w:rsidR="00046EF5">
        <w:rPr>
          <w:rFonts w:hint="cs"/>
          <w:b/>
          <w:bCs/>
          <w:sz w:val="28"/>
          <w:szCs w:val="28"/>
          <w:rtl/>
          <w:lang w:bidi="ar-LB"/>
        </w:rPr>
        <w:t xml:space="preserve"> </w:t>
      </w:r>
      <w:r w:rsidR="00553803">
        <w:rPr>
          <w:rFonts w:hint="cs"/>
          <w:b/>
          <w:bCs/>
          <w:sz w:val="28"/>
          <w:szCs w:val="28"/>
          <w:rtl/>
          <w:lang w:bidi="ar-LB"/>
        </w:rPr>
        <w:t>202</w:t>
      </w:r>
      <w:r w:rsidR="002B320D">
        <w:rPr>
          <w:rFonts w:hint="cs"/>
          <w:b/>
          <w:bCs/>
          <w:sz w:val="28"/>
          <w:szCs w:val="28"/>
          <w:rtl/>
          <w:lang w:bidi="ar-LB"/>
        </w:rPr>
        <w:t>5</w:t>
      </w:r>
    </w:p>
    <w:p w:rsidR="00772060" w:rsidRPr="005502DB" w:rsidRDefault="00772060" w:rsidP="00772060">
      <w:pPr>
        <w:shd w:val="clear" w:color="auto" w:fill="FFFFFF" w:themeFill="background1"/>
        <w:bidi/>
        <w:jc w:val="center"/>
        <w:rPr>
          <w:sz w:val="24"/>
          <w:szCs w:val="24"/>
          <w:rtl/>
          <w:lang w:bidi="ar-LB"/>
        </w:rPr>
      </w:pPr>
    </w:p>
    <w:p w:rsidR="00A02C60" w:rsidRDefault="00680A93" w:rsidP="002B320D">
      <w:pPr>
        <w:shd w:val="clear" w:color="auto" w:fill="FFFFFF" w:themeFill="background1"/>
        <w:bidi/>
        <w:ind w:left="402" w:right="426" w:firstLine="318"/>
        <w:jc w:val="both"/>
        <w:rPr>
          <w:rFonts w:cs="Arabic Transparent"/>
          <w:sz w:val="28"/>
          <w:szCs w:val="28"/>
          <w:rtl/>
        </w:rPr>
      </w:pPr>
      <w:r>
        <w:rPr>
          <w:rFonts w:cs="Arabic Transparent"/>
          <w:szCs w:val="28"/>
          <w:rtl/>
        </w:rPr>
        <w:t>تجدون مرفقاً</w:t>
      </w:r>
      <w:r>
        <w:rPr>
          <w:rFonts w:cs="Arabic Transparent" w:hint="cs"/>
          <w:szCs w:val="28"/>
          <w:rtl/>
        </w:rPr>
        <w:t xml:space="preserve"> </w:t>
      </w:r>
      <w:r w:rsidR="00046EF5">
        <w:rPr>
          <w:rFonts w:cs="Arabic Transparent" w:hint="cs"/>
          <w:szCs w:val="28"/>
          <w:rtl/>
        </w:rPr>
        <w:t>تقرير مقارنة  معدل</w:t>
      </w:r>
      <w:r>
        <w:rPr>
          <w:rFonts w:cs="Arabic Transparent" w:hint="cs"/>
          <w:szCs w:val="28"/>
          <w:rtl/>
        </w:rPr>
        <w:t xml:space="preserve"> </w:t>
      </w:r>
      <w:r w:rsidRPr="00553803">
        <w:rPr>
          <w:rFonts w:cs="Arabic Transparent" w:hint="cs"/>
          <w:szCs w:val="28"/>
          <w:u w:val="single"/>
          <w:rtl/>
        </w:rPr>
        <w:t>مؤشر</w:t>
      </w:r>
      <w:r>
        <w:rPr>
          <w:rFonts w:cs="Arabic Transparent" w:hint="cs"/>
          <w:szCs w:val="28"/>
          <w:rtl/>
        </w:rPr>
        <w:t xml:space="preserve"> أسعار صحن الفتوش </w:t>
      </w:r>
      <w:r w:rsidR="00046EF5">
        <w:rPr>
          <w:rFonts w:cs="Arabic Transparent" w:hint="cs"/>
          <w:szCs w:val="28"/>
          <w:rtl/>
        </w:rPr>
        <w:t>ل</w:t>
      </w:r>
      <w:r>
        <w:rPr>
          <w:rFonts w:cs="Arabic Transparent" w:hint="cs"/>
          <w:szCs w:val="28"/>
          <w:rtl/>
        </w:rPr>
        <w:t xml:space="preserve">شهر رمضان المبارك </w:t>
      </w:r>
      <w:r w:rsidR="00046EF5">
        <w:rPr>
          <w:rFonts w:cs="Arabic Transparent" w:hint="cs"/>
          <w:szCs w:val="28"/>
          <w:rtl/>
        </w:rPr>
        <w:t xml:space="preserve">من سنة </w:t>
      </w:r>
      <w:r w:rsidR="00553803">
        <w:rPr>
          <w:rFonts w:cs="Arabic Transparent" w:hint="cs"/>
          <w:szCs w:val="28"/>
          <w:rtl/>
        </w:rPr>
        <w:t>2019</w:t>
      </w:r>
      <w:r w:rsidR="00046EF5">
        <w:rPr>
          <w:rFonts w:cs="Arabic Transparent" w:hint="cs"/>
          <w:szCs w:val="28"/>
          <w:rtl/>
        </w:rPr>
        <w:t xml:space="preserve"> وحتى 20</w:t>
      </w:r>
      <w:r w:rsidR="00553803">
        <w:rPr>
          <w:rFonts w:cs="Arabic Transparent" w:hint="cs"/>
          <w:szCs w:val="28"/>
          <w:rtl/>
        </w:rPr>
        <w:t>2</w:t>
      </w:r>
      <w:r w:rsidR="002B320D">
        <w:rPr>
          <w:rFonts w:cs="Arabic Transparent" w:hint="cs"/>
          <w:szCs w:val="28"/>
          <w:rtl/>
        </w:rPr>
        <w:t>5</w:t>
      </w:r>
      <w:r w:rsidR="00046EF5">
        <w:rPr>
          <w:rFonts w:cs="Arabic Transparent" w:hint="cs"/>
          <w:szCs w:val="28"/>
          <w:rtl/>
        </w:rPr>
        <w:t>.</w:t>
      </w:r>
      <w:r>
        <w:rPr>
          <w:rFonts w:cs="Arabic Transparent" w:hint="cs"/>
          <w:szCs w:val="28"/>
          <w:rtl/>
        </w:rPr>
        <w:t xml:space="preserve"> علماً أن </w:t>
      </w:r>
      <w:r w:rsidR="00046EF5">
        <w:rPr>
          <w:rFonts w:cs="Arabic Transparent" w:hint="cs"/>
          <w:szCs w:val="28"/>
          <w:rtl/>
        </w:rPr>
        <w:t xml:space="preserve">معدل </w:t>
      </w:r>
      <w:r w:rsidR="009B5D3B" w:rsidRPr="004D0A59">
        <w:rPr>
          <w:rFonts w:cs="Arabic Transparent" w:hint="cs"/>
          <w:szCs w:val="28"/>
          <w:u w:val="single"/>
          <w:rtl/>
        </w:rPr>
        <w:t>ال</w:t>
      </w:r>
      <w:r w:rsidRPr="004D0A59">
        <w:rPr>
          <w:rFonts w:cs="Arabic Transparent" w:hint="cs"/>
          <w:szCs w:val="28"/>
          <w:u w:val="single"/>
          <w:rtl/>
        </w:rPr>
        <w:t>مؤشر</w:t>
      </w:r>
      <w:r w:rsidR="00C5201D">
        <w:rPr>
          <w:rFonts w:cs="Arabic Transparent" w:hint="cs"/>
          <w:szCs w:val="28"/>
          <w:rtl/>
        </w:rPr>
        <w:t xml:space="preserve"> </w:t>
      </w:r>
      <w:r w:rsidR="009B5D3B">
        <w:rPr>
          <w:rFonts w:cs="Arabic Transparent" w:hint="cs"/>
          <w:szCs w:val="28"/>
          <w:rtl/>
        </w:rPr>
        <w:t>المذكور</w:t>
      </w:r>
      <w:r w:rsidR="00046EF5">
        <w:rPr>
          <w:rFonts w:cs="Arabic Transparent" w:hint="cs"/>
          <w:szCs w:val="28"/>
          <w:rtl/>
        </w:rPr>
        <w:t xml:space="preserve"> ل</w:t>
      </w:r>
      <w:r w:rsidR="00734C49">
        <w:rPr>
          <w:rFonts w:cs="Arabic Transparent" w:hint="cs"/>
          <w:szCs w:val="28"/>
          <w:rtl/>
        </w:rPr>
        <w:t>ل</w:t>
      </w:r>
      <w:r w:rsidR="00046EF5">
        <w:rPr>
          <w:rFonts w:cs="Arabic Transparent" w:hint="cs"/>
          <w:szCs w:val="28"/>
          <w:rtl/>
        </w:rPr>
        <w:t xml:space="preserve">عام </w:t>
      </w:r>
      <w:r w:rsidR="00553803">
        <w:rPr>
          <w:rFonts w:cs="Arabic Transparent" w:hint="cs"/>
          <w:szCs w:val="28"/>
          <w:rtl/>
        </w:rPr>
        <w:t>202</w:t>
      </w:r>
      <w:r w:rsidR="002B320D">
        <w:rPr>
          <w:rFonts w:cs="Arabic Transparent" w:hint="cs"/>
          <w:szCs w:val="28"/>
          <w:rtl/>
        </w:rPr>
        <w:t>5</w:t>
      </w:r>
      <w:r w:rsidR="00046EF5">
        <w:rPr>
          <w:rFonts w:cs="Arabic Transparent" w:hint="cs"/>
          <w:szCs w:val="28"/>
          <w:rtl/>
        </w:rPr>
        <w:t xml:space="preserve"> ارتفع بنسبة </w:t>
      </w:r>
      <w:r w:rsidR="002B320D">
        <w:rPr>
          <w:rFonts w:cs="Arabic Transparent" w:hint="cs"/>
          <w:szCs w:val="28"/>
          <w:rtl/>
        </w:rPr>
        <w:t>17,97</w:t>
      </w:r>
      <w:r w:rsidR="009B5D3B">
        <w:rPr>
          <w:rFonts w:cs="Arabic Transparent" w:hint="cs"/>
          <w:szCs w:val="28"/>
          <w:rtl/>
        </w:rPr>
        <w:t xml:space="preserve"> </w:t>
      </w:r>
      <w:r w:rsidR="00046EF5" w:rsidRPr="009B5D3B">
        <w:rPr>
          <w:rFonts w:cs="Arabic Transparent"/>
          <w:sz w:val="28"/>
          <w:szCs w:val="28"/>
          <w:rtl/>
        </w:rPr>
        <w:t>0/0</w:t>
      </w:r>
      <w:r w:rsidR="00734C49">
        <w:rPr>
          <w:rFonts w:cs="Arabic Transparent" w:hint="cs"/>
          <w:sz w:val="28"/>
          <w:szCs w:val="28"/>
          <w:rtl/>
        </w:rPr>
        <w:t xml:space="preserve"> مقارن</w:t>
      </w:r>
      <w:r w:rsidR="00046EF5">
        <w:rPr>
          <w:rFonts w:cs="Arabic Transparent" w:hint="cs"/>
          <w:sz w:val="28"/>
          <w:szCs w:val="28"/>
          <w:rtl/>
        </w:rPr>
        <w:t xml:space="preserve">ة بمعدل </w:t>
      </w:r>
      <w:r w:rsidR="00046EF5" w:rsidRPr="00553803">
        <w:rPr>
          <w:rFonts w:cs="Arabic Transparent" w:hint="cs"/>
          <w:sz w:val="28"/>
          <w:szCs w:val="28"/>
          <w:u w:val="single"/>
          <w:rtl/>
        </w:rPr>
        <w:t>مؤشر</w:t>
      </w:r>
      <w:r w:rsidR="00046EF5">
        <w:rPr>
          <w:rFonts w:cs="Arabic Transparent" w:hint="cs"/>
          <w:sz w:val="28"/>
          <w:szCs w:val="28"/>
          <w:rtl/>
        </w:rPr>
        <w:t xml:space="preserve"> صحن الفتوش</w:t>
      </w:r>
      <w:r w:rsidR="00734C49">
        <w:rPr>
          <w:rFonts w:cs="Arabic Transparent" w:hint="cs"/>
          <w:sz w:val="28"/>
          <w:szCs w:val="28"/>
          <w:rtl/>
        </w:rPr>
        <w:t xml:space="preserve"> للعام </w:t>
      </w:r>
      <w:r w:rsidR="00553803">
        <w:rPr>
          <w:rFonts w:cs="Arabic Transparent" w:hint="cs"/>
          <w:sz w:val="28"/>
          <w:szCs w:val="28"/>
          <w:rtl/>
        </w:rPr>
        <w:t>202</w:t>
      </w:r>
      <w:r w:rsidR="002B320D">
        <w:rPr>
          <w:rFonts w:cs="Arabic Transparent" w:hint="cs"/>
          <w:sz w:val="28"/>
          <w:szCs w:val="28"/>
          <w:rtl/>
        </w:rPr>
        <w:t>4</w:t>
      </w:r>
      <w:r w:rsidR="00734C49">
        <w:rPr>
          <w:rFonts w:cs="Arabic Transparent" w:hint="cs"/>
          <w:sz w:val="28"/>
          <w:szCs w:val="28"/>
          <w:rtl/>
        </w:rPr>
        <w:t xml:space="preserve">. كما </w:t>
      </w:r>
      <w:r w:rsidR="00553803">
        <w:rPr>
          <w:rFonts w:cs="Arabic Transparent" w:hint="cs"/>
          <w:sz w:val="28"/>
          <w:szCs w:val="28"/>
          <w:rtl/>
        </w:rPr>
        <w:t>ارتفع</w:t>
      </w:r>
      <w:r w:rsidR="00734C49">
        <w:rPr>
          <w:rFonts w:cs="Arabic Transparent" w:hint="cs"/>
          <w:sz w:val="28"/>
          <w:szCs w:val="28"/>
          <w:rtl/>
        </w:rPr>
        <w:t xml:space="preserve"> معدل </w:t>
      </w:r>
      <w:r w:rsidR="00734C49" w:rsidRPr="00553803">
        <w:rPr>
          <w:rFonts w:cs="Arabic Transparent" w:hint="cs"/>
          <w:sz w:val="28"/>
          <w:szCs w:val="28"/>
          <w:u w:val="single"/>
          <w:rtl/>
        </w:rPr>
        <w:t>مؤشر</w:t>
      </w:r>
      <w:r w:rsidR="00734C49">
        <w:rPr>
          <w:rFonts w:cs="Arabic Transparent" w:hint="cs"/>
          <w:sz w:val="28"/>
          <w:szCs w:val="28"/>
          <w:rtl/>
        </w:rPr>
        <w:t xml:space="preserve"> صحن الفتوش للعام </w:t>
      </w:r>
      <w:r w:rsidR="00553803">
        <w:rPr>
          <w:rFonts w:cs="Arabic Transparent" w:hint="cs"/>
          <w:sz w:val="28"/>
          <w:szCs w:val="28"/>
          <w:rtl/>
        </w:rPr>
        <w:t>202</w:t>
      </w:r>
      <w:r w:rsidR="002B320D">
        <w:rPr>
          <w:rFonts w:cs="Arabic Transparent" w:hint="cs"/>
          <w:sz w:val="28"/>
          <w:szCs w:val="28"/>
          <w:rtl/>
        </w:rPr>
        <w:t>5</w:t>
      </w:r>
      <w:r w:rsidR="00734C49">
        <w:rPr>
          <w:rFonts w:cs="Arabic Transparent" w:hint="cs"/>
          <w:sz w:val="28"/>
          <w:szCs w:val="28"/>
          <w:rtl/>
        </w:rPr>
        <w:t xml:space="preserve"> بنسبة </w:t>
      </w:r>
      <w:r w:rsidR="002B320D">
        <w:rPr>
          <w:rFonts w:cs="Arabic Transparent" w:hint="cs"/>
          <w:sz w:val="28"/>
          <w:szCs w:val="28"/>
          <w:rtl/>
        </w:rPr>
        <w:t>7313,34</w:t>
      </w:r>
      <w:r w:rsidR="00553803">
        <w:rPr>
          <w:rFonts w:cs="Arabic Transparent" w:hint="cs"/>
          <w:sz w:val="28"/>
          <w:szCs w:val="28"/>
          <w:rtl/>
        </w:rPr>
        <w:t xml:space="preserve"> </w:t>
      </w:r>
      <w:r w:rsidR="00734C49" w:rsidRPr="009B5D3B">
        <w:rPr>
          <w:rFonts w:cs="Arabic Transparent"/>
          <w:sz w:val="28"/>
          <w:szCs w:val="28"/>
          <w:rtl/>
        </w:rPr>
        <w:t>0/0</w:t>
      </w:r>
      <w:r w:rsidR="00734C49">
        <w:rPr>
          <w:rFonts w:cs="Arabic Transparent" w:hint="cs"/>
          <w:sz w:val="28"/>
          <w:szCs w:val="28"/>
          <w:rtl/>
        </w:rPr>
        <w:t xml:space="preserve"> مقارنة بمعدل </w:t>
      </w:r>
      <w:r w:rsidR="00734C49" w:rsidRPr="00553803">
        <w:rPr>
          <w:rFonts w:cs="Arabic Transparent" w:hint="cs"/>
          <w:sz w:val="28"/>
          <w:szCs w:val="28"/>
          <w:u w:val="single"/>
          <w:rtl/>
        </w:rPr>
        <w:t>مؤشر</w:t>
      </w:r>
      <w:r w:rsidR="00734C49">
        <w:rPr>
          <w:rFonts w:cs="Arabic Transparent" w:hint="cs"/>
          <w:sz w:val="28"/>
          <w:szCs w:val="28"/>
          <w:rtl/>
        </w:rPr>
        <w:t xml:space="preserve"> صحن الفتوش للعام 201</w:t>
      </w:r>
      <w:r w:rsidR="00553803">
        <w:rPr>
          <w:rFonts w:cs="Arabic Transparent" w:hint="cs"/>
          <w:sz w:val="28"/>
          <w:szCs w:val="28"/>
          <w:rtl/>
        </w:rPr>
        <w:t>9</w:t>
      </w:r>
      <w:r w:rsidR="005F0D6A">
        <w:rPr>
          <w:rFonts w:cs="Arabic Transparent" w:hint="cs"/>
          <w:sz w:val="28"/>
          <w:szCs w:val="28"/>
          <w:rtl/>
        </w:rPr>
        <w:t>.</w:t>
      </w:r>
    </w:p>
    <w:p w:rsidR="0024707E" w:rsidRPr="005C65F9" w:rsidRDefault="00553803" w:rsidP="002B320D">
      <w:pPr>
        <w:shd w:val="clear" w:color="auto" w:fill="FFFFFF" w:themeFill="background1"/>
        <w:bidi/>
        <w:ind w:left="402" w:right="426" w:firstLine="318"/>
        <w:jc w:val="both"/>
        <w:rPr>
          <w:rFonts w:cs="Arabic Transparent"/>
          <w:szCs w:val="28"/>
          <w:rtl/>
          <w:lang w:val="fr-FR"/>
        </w:rPr>
      </w:pPr>
      <w:r>
        <w:rPr>
          <w:rFonts w:cs="Arabic Transparent" w:hint="cs"/>
          <w:szCs w:val="28"/>
          <w:rtl/>
          <w:lang w:val="fr-FR"/>
        </w:rPr>
        <w:t xml:space="preserve">أما معدل </w:t>
      </w:r>
      <w:r w:rsidRPr="00553803">
        <w:rPr>
          <w:rFonts w:cs="Arabic Transparent" w:hint="cs"/>
          <w:szCs w:val="28"/>
          <w:u w:val="double"/>
          <w:rtl/>
          <w:lang w:val="fr-FR"/>
        </w:rPr>
        <w:t>سعر</w:t>
      </w:r>
      <w:r>
        <w:rPr>
          <w:rFonts w:cs="Arabic Transparent" w:hint="cs"/>
          <w:szCs w:val="28"/>
          <w:rtl/>
          <w:lang w:val="fr-FR"/>
        </w:rPr>
        <w:t xml:space="preserve"> صحن الفتوش فقد ارتفع بنسبة </w:t>
      </w:r>
      <w:r w:rsidR="002B320D">
        <w:rPr>
          <w:rFonts w:cs="Arabic Transparent" w:hint="cs"/>
          <w:szCs w:val="28"/>
          <w:rtl/>
          <w:lang w:val="fr-FR"/>
        </w:rPr>
        <w:t>15,75</w:t>
      </w:r>
      <w:r>
        <w:rPr>
          <w:rFonts w:cs="Arabic Transparent" w:hint="cs"/>
          <w:szCs w:val="28"/>
          <w:rtl/>
          <w:lang w:val="fr-FR"/>
        </w:rPr>
        <w:t xml:space="preserve"> </w:t>
      </w:r>
      <w:r w:rsidRPr="009B5D3B">
        <w:rPr>
          <w:rFonts w:cs="Arabic Transparent"/>
          <w:sz w:val="28"/>
          <w:szCs w:val="28"/>
          <w:rtl/>
        </w:rPr>
        <w:t>0/0</w:t>
      </w:r>
      <w:r>
        <w:rPr>
          <w:rFonts w:cs="Arabic Transparent" w:hint="cs"/>
          <w:sz w:val="28"/>
          <w:szCs w:val="28"/>
          <w:rtl/>
        </w:rPr>
        <w:t xml:space="preserve"> مقارنة بمعدل </w:t>
      </w:r>
      <w:r w:rsidRPr="00553803">
        <w:rPr>
          <w:rFonts w:cs="Arabic Transparent" w:hint="cs"/>
          <w:sz w:val="28"/>
          <w:szCs w:val="28"/>
          <w:u w:val="double"/>
          <w:rtl/>
        </w:rPr>
        <w:t>سعره</w:t>
      </w:r>
      <w:r>
        <w:rPr>
          <w:rFonts w:cs="Arabic Transparent" w:hint="cs"/>
          <w:sz w:val="28"/>
          <w:szCs w:val="28"/>
          <w:rtl/>
        </w:rPr>
        <w:t xml:space="preserve"> للعام 202</w:t>
      </w:r>
      <w:r w:rsidR="002B320D">
        <w:rPr>
          <w:rFonts w:cs="Arabic Transparent" w:hint="cs"/>
          <w:sz w:val="28"/>
          <w:szCs w:val="28"/>
          <w:rtl/>
        </w:rPr>
        <w:t>4</w:t>
      </w:r>
      <w:r>
        <w:rPr>
          <w:rFonts w:cs="Arabic Transparent" w:hint="cs"/>
          <w:sz w:val="28"/>
          <w:szCs w:val="28"/>
          <w:rtl/>
        </w:rPr>
        <w:t>.</w:t>
      </w:r>
      <w:r w:rsidRPr="00553803">
        <w:rPr>
          <w:rFonts w:cs="Arabic Transparent" w:hint="cs"/>
          <w:sz w:val="28"/>
          <w:szCs w:val="28"/>
          <w:rtl/>
        </w:rPr>
        <w:t xml:space="preserve"> </w:t>
      </w:r>
      <w:r>
        <w:rPr>
          <w:rFonts w:cs="Arabic Transparent" w:hint="cs"/>
          <w:sz w:val="28"/>
          <w:szCs w:val="28"/>
          <w:rtl/>
        </w:rPr>
        <w:t xml:space="preserve">كما ارتفع معدل </w:t>
      </w:r>
      <w:r w:rsidRPr="00553803">
        <w:rPr>
          <w:rFonts w:cs="Arabic Transparent" w:hint="cs"/>
          <w:sz w:val="28"/>
          <w:szCs w:val="28"/>
          <w:u w:val="double"/>
          <w:rtl/>
        </w:rPr>
        <w:t>سعر</w:t>
      </w:r>
      <w:r>
        <w:rPr>
          <w:rFonts w:cs="Arabic Transparent" w:hint="cs"/>
          <w:sz w:val="28"/>
          <w:szCs w:val="28"/>
          <w:rtl/>
        </w:rPr>
        <w:t xml:space="preserve"> صحن الفتوش للعام 202</w:t>
      </w:r>
      <w:r w:rsidR="002B320D">
        <w:rPr>
          <w:rFonts w:cs="Arabic Transparent" w:hint="cs"/>
          <w:sz w:val="28"/>
          <w:szCs w:val="28"/>
          <w:rtl/>
        </w:rPr>
        <w:t>5</w:t>
      </w:r>
      <w:r>
        <w:rPr>
          <w:rFonts w:cs="Arabic Transparent" w:hint="cs"/>
          <w:sz w:val="28"/>
          <w:szCs w:val="28"/>
          <w:rtl/>
        </w:rPr>
        <w:t xml:space="preserve"> بنسبة </w:t>
      </w:r>
      <w:r w:rsidR="002B320D">
        <w:rPr>
          <w:rFonts w:cs="Arabic Transparent" w:hint="cs"/>
          <w:sz w:val="28"/>
          <w:szCs w:val="28"/>
          <w:rtl/>
        </w:rPr>
        <w:t>6932,31</w:t>
      </w:r>
      <w:r>
        <w:rPr>
          <w:rFonts w:cs="Arabic Transparent" w:hint="cs"/>
          <w:sz w:val="28"/>
          <w:szCs w:val="28"/>
          <w:rtl/>
        </w:rPr>
        <w:t xml:space="preserve"> </w:t>
      </w:r>
      <w:r w:rsidRPr="009B5D3B">
        <w:rPr>
          <w:rFonts w:cs="Arabic Transparent"/>
          <w:sz w:val="28"/>
          <w:szCs w:val="28"/>
          <w:rtl/>
        </w:rPr>
        <w:t>0/0</w:t>
      </w:r>
      <w:r>
        <w:rPr>
          <w:rFonts w:cs="Arabic Transparent" w:hint="cs"/>
          <w:sz w:val="28"/>
          <w:szCs w:val="28"/>
          <w:rtl/>
        </w:rPr>
        <w:t xml:space="preserve"> مقارنة بمعدل </w:t>
      </w:r>
      <w:r w:rsidRPr="00553803">
        <w:rPr>
          <w:rFonts w:cs="Arabic Transparent" w:hint="cs"/>
          <w:sz w:val="28"/>
          <w:szCs w:val="28"/>
          <w:u w:val="double"/>
          <w:rtl/>
        </w:rPr>
        <w:t>سعره</w:t>
      </w:r>
      <w:r>
        <w:rPr>
          <w:rFonts w:cs="Arabic Transparent" w:hint="cs"/>
          <w:sz w:val="28"/>
          <w:szCs w:val="28"/>
          <w:rtl/>
        </w:rPr>
        <w:t xml:space="preserve"> للعام 2019.</w:t>
      </w:r>
    </w:p>
    <w:sectPr w:rsidR="0024707E" w:rsidRPr="005C65F9" w:rsidSect="00261986">
      <w:pgSz w:w="12240" w:h="15840"/>
      <w:pgMar w:top="540" w:right="9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D84" w:rsidRDefault="005A7D84" w:rsidP="00261986">
      <w:pPr>
        <w:spacing w:line="240" w:lineRule="auto"/>
      </w:pPr>
      <w:r>
        <w:separator/>
      </w:r>
    </w:p>
  </w:endnote>
  <w:endnote w:type="continuationSeparator" w:id="0">
    <w:p w:rsidR="005A7D84" w:rsidRDefault="005A7D84" w:rsidP="002619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D84" w:rsidRDefault="005A7D84" w:rsidP="00261986">
      <w:pPr>
        <w:spacing w:line="240" w:lineRule="auto"/>
      </w:pPr>
      <w:r>
        <w:separator/>
      </w:r>
    </w:p>
  </w:footnote>
  <w:footnote w:type="continuationSeparator" w:id="0">
    <w:p w:rsidR="005A7D84" w:rsidRDefault="005A7D84" w:rsidP="002619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4ED2"/>
    <w:multiLevelType w:val="hybridMultilevel"/>
    <w:tmpl w:val="42DC50CE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1">
    <w:nsid w:val="7D410C5E"/>
    <w:multiLevelType w:val="hybridMultilevel"/>
    <w:tmpl w:val="3FCE2DD2"/>
    <w:lvl w:ilvl="0" w:tplc="DBBEA0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986"/>
    <w:rsid w:val="00006AD2"/>
    <w:rsid w:val="00006B50"/>
    <w:rsid w:val="00021C9E"/>
    <w:rsid w:val="00024D9E"/>
    <w:rsid w:val="00033F63"/>
    <w:rsid w:val="0004098D"/>
    <w:rsid w:val="00040C04"/>
    <w:rsid w:val="000436CB"/>
    <w:rsid w:val="000453FE"/>
    <w:rsid w:val="00046EF5"/>
    <w:rsid w:val="0005209B"/>
    <w:rsid w:val="0005526C"/>
    <w:rsid w:val="000561A5"/>
    <w:rsid w:val="000706F2"/>
    <w:rsid w:val="00082D1A"/>
    <w:rsid w:val="00085130"/>
    <w:rsid w:val="0008727C"/>
    <w:rsid w:val="000A456A"/>
    <w:rsid w:val="000B6A22"/>
    <w:rsid w:val="000B6DBB"/>
    <w:rsid w:val="000B7D62"/>
    <w:rsid w:val="000C0244"/>
    <w:rsid w:val="000C2E0C"/>
    <w:rsid w:val="000C3C1D"/>
    <w:rsid w:val="000D31E8"/>
    <w:rsid w:val="000F3775"/>
    <w:rsid w:val="000F5690"/>
    <w:rsid w:val="001031D0"/>
    <w:rsid w:val="00106254"/>
    <w:rsid w:val="001121D7"/>
    <w:rsid w:val="00116DEE"/>
    <w:rsid w:val="00121895"/>
    <w:rsid w:val="0013022F"/>
    <w:rsid w:val="00130FD8"/>
    <w:rsid w:val="0013690E"/>
    <w:rsid w:val="00143F35"/>
    <w:rsid w:val="00144421"/>
    <w:rsid w:val="0014611B"/>
    <w:rsid w:val="00152D86"/>
    <w:rsid w:val="00154B12"/>
    <w:rsid w:val="0015725D"/>
    <w:rsid w:val="00160859"/>
    <w:rsid w:val="001666EF"/>
    <w:rsid w:val="00166978"/>
    <w:rsid w:val="00196D85"/>
    <w:rsid w:val="001A1FB1"/>
    <w:rsid w:val="001A263D"/>
    <w:rsid w:val="001B5393"/>
    <w:rsid w:val="001C7395"/>
    <w:rsid w:val="001D55A9"/>
    <w:rsid w:val="001D742B"/>
    <w:rsid w:val="001E0BDC"/>
    <w:rsid w:val="001E5EB0"/>
    <w:rsid w:val="001E7307"/>
    <w:rsid w:val="001F1AFF"/>
    <w:rsid w:val="001F2F58"/>
    <w:rsid w:val="001F32A0"/>
    <w:rsid w:val="00202F8A"/>
    <w:rsid w:val="00213864"/>
    <w:rsid w:val="0021699D"/>
    <w:rsid w:val="00220EF3"/>
    <w:rsid w:val="0022154F"/>
    <w:rsid w:val="00221888"/>
    <w:rsid w:val="0022483D"/>
    <w:rsid w:val="0022690D"/>
    <w:rsid w:val="002270B6"/>
    <w:rsid w:val="0023419E"/>
    <w:rsid w:val="00234CED"/>
    <w:rsid w:val="00242831"/>
    <w:rsid w:val="0024707E"/>
    <w:rsid w:val="002508AD"/>
    <w:rsid w:val="00261986"/>
    <w:rsid w:val="00263F7F"/>
    <w:rsid w:val="00266EB0"/>
    <w:rsid w:val="00267CF2"/>
    <w:rsid w:val="00270392"/>
    <w:rsid w:val="002717BE"/>
    <w:rsid w:val="002755CE"/>
    <w:rsid w:val="00276E15"/>
    <w:rsid w:val="00276F0C"/>
    <w:rsid w:val="00277620"/>
    <w:rsid w:val="00281D04"/>
    <w:rsid w:val="00284FD7"/>
    <w:rsid w:val="002858BB"/>
    <w:rsid w:val="00293103"/>
    <w:rsid w:val="00295EF3"/>
    <w:rsid w:val="002A439D"/>
    <w:rsid w:val="002A52E3"/>
    <w:rsid w:val="002B0914"/>
    <w:rsid w:val="002B2190"/>
    <w:rsid w:val="002B2BF0"/>
    <w:rsid w:val="002B320D"/>
    <w:rsid w:val="002C50DE"/>
    <w:rsid w:val="002D38F5"/>
    <w:rsid w:val="002D7D13"/>
    <w:rsid w:val="002F1FE9"/>
    <w:rsid w:val="002F5BA0"/>
    <w:rsid w:val="00304B47"/>
    <w:rsid w:val="00316605"/>
    <w:rsid w:val="003223BE"/>
    <w:rsid w:val="0033741A"/>
    <w:rsid w:val="003431E4"/>
    <w:rsid w:val="003460AB"/>
    <w:rsid w:val="00346B62"/>
    <w:rsid w:val="0034750F"/>
    <w:rsid w:val="0036304B"/>
    <w:rsid w:val="003638E9"/>
    <w:rsid w:val="003707EA"/>
    <w:rsid w:val="003711BA"/>
    <w:rsid w:val="003838EA"/>
    <w:rsid w:val="00386F70"/>
    <w:rsid w:val="00390BA7"/>
    <w:rsid w:val="00392858"/>
    <w:rsid w:val="003930B8"/>
    <w:rsid w:val="00393CEF"/>
    <w:rsid w:val="0039776C"/>
    <w:rsid w:val="003A21B2"/>
    <w:rsid w:val="003B4196"/>
    <w:rsid w:val="003D28A1"/>
    <w:rsid w:val="003D624A"/>
    <w:rsid w:val="003D66BC"/>
    <w:rsid w:val="003D7D70"/>
    <w:rsid w:val="004018B4"/>
    <w:rsid w:val="0040275C"/>
    <w:rsid w:val="00404E6E"/>
    <w:rsid w:val="004113C5"/>
    <w:rsid w:val="0041333D"/>
    <w:rsid w:val="00414B79"/>
    <w:rsid w:val="00423607"/>
    <w:rsid w:val="0042364E"/>
    <w:rsid w:val="00424087"/>
    <w:rsid w:val="00427ACC"/>
    <w:rsid w:val="00434142"/>
    <w:rsid w:val="0044237A"/>
    <w:rsid w:val="004628BE"/>
    <w:rsid w:val="004671CC"/>
    <w:rsid w:val="004704B5"/>
    <w:rsid w:val="0047283A"/>
    <w:rsid w:val="00473D3E"/>
    <w:rsid w:val="00475751"/>
    <w:rsid w:val="00484D18"/>
    <w:rsid w:val="004903D4"/>
    <w:rsid w:val="004925AE"/>
    <w:rsid w:val="004958A4"/>
    <w:rsid w:val="004A6637"/>
    <w:rsid w:val="004B64B9"/>
    <w:rsid w:val="004C0492"/>
    <w:rsid w:val="004C2DEB"/>
    <w:rsid w:val="004C50A2"/>
    <w:rsid w:val="004C59F5"/>
    <w:rsid w:val="004C730C"/>
    <w:rsid w:val="004C73B6"/>
    <w:rsid w:val="004D0334"/>
    <w:rsid w:val="004D0A59"/>
    <w:rsid w:val="004D0F32"/>
    <w:rsid w:val="004D167F"/>
    <w:rsid w:val="004D1D97"/>
    <w:rsid w:val="004D3F1C"/>
    <w:rsid w:val="004F0904"/>
    <w:rsid w:val="004F3B03"/>
    <w:rsid w:val="004F48C0"/>
    <w:rsid w:val="00502F29"/>
    <w:rsid w:val="00506807"/>
    <w:rsid w:val="005143C9"/>
    <w:rsid w:val="005226AA"/>
    <w:rsid w:val="00527766"/>
    <w:rsid w:val="00533F7C"/>
    <w:rsid w:val="005377A2"/>
    <w:rsid w:val="00540AFF"/>
    <w:rsid w:val="00546F45"/>
    <w:rsid w:val="005502DB"/>
    <w:rsid w:val="005522DF"/>
    <w:rsid w:val="005525C8"/>
    <w:rsid w:val="00553803"/>
    <w:rsid w:val="005539A9"/>
    <w:rsid w:val="0055474D"/>
    <w:rsid w:val="00567870"/>
    <w:rsid w:val="0057130C"/>
    <w:rsid w:val="00575BAF"/>
    <w:rsid w:val="00577ECE"/>
    <w:rsid w:val="0058306A"/>
    <w:rsid w:val="00584892"/>
    <w:rsid w:val="00585163"/>
    <w:rsid w:val="00591AD0"/>
    <w:rsid w:val="005A5BE0"/>
    <w:rsid w:val="005A7D84"/>
    <w:rsid w:val="005C2043"/>
    <w:rsid w:val="005C3B94"/>
    <w:rsid w:val="005C46EA"/>
    <w:rsid w:val="005C4AC3"/>
    <w:rsid w:val="005C4C4C"/>
    <w:rsid w:val="005C5DEF"/>
    <w:rsid w:val="005D1151"/>
    <w:rsid w:val="005D3407"/>
    <w:rsid w:val="005E4E78"/>
    <w:rsid w:val="005E684C"/>
    <w:rsid w:val="005E724A"/>
    <w:rsid w:val="005E771D"/>
    <w:rsid w:val="005F0A37"/>
    <w:rsid w:val="005F0D6A"/>
    <w:rsid w:val="005F2961"/>
    <w:rsid w:val="005F5189"/>
    <w:rsid w:val="005F6334"/>
    <w:rsid w:val="005F6747"/>
    <w:rsid w:val="005F7390"/>
    <w:rsid w:val="0060457C"/>
    <w:rsid w:val="00606E72"/>
    <w:rsid w:val="00610ECB"/>
    <w:rsid w:val="00621036"/>
    <w:rsid w:val="006218DB"/>
    <w:rsid w:val="00630DCA"/>
    <w:rsid w:val="00636402"/>
    <w:rsid w:val="00636606"/>
    <w:rsid w:val="00642642"/>
    <w:rsid w:val="00644F74"/>
    <w:rsid w:val="0065477B"/>
    <w:rsid w:val="0067486D"/>
    <w:rsid w:val="00675D56"/>
    <w:rsid w:val="00680A93"/>
    <w:rsid w:val="00684EA5"/>
    <w:rsid w:val="00686197"/>
    <w:rsid w:val="00686FF1"/>
    <w:rsid w:val="00687097"/>
    <w:rsid w:val="006912F9"/>
    <w:rsid w:val="00691EFF"/>
    <w:rsid w:val="006942DA"/>
    <w:rsid w:val="006A79F3"/>
    <w:rsid w:val="006B5CB6"/>
    <w:rsid w:val="006E4425"/>
    <w:rsid w:val="006E63CE"/>
    <w:rsid w:val="006E7973"/>
    <w:rsid w:val="006F2787"/>
    <w:rsid w:val="006F78CB"/>
    <w:rsid w:val="007065FC"/>
    <w:rsid w:val="00715AE3"/>
    <w:rsid w:val="00722FAA"/>
    <w:rsid w:val="00723284"/>
    <w:rsid w:val="00734C49"/>
    <w:rsid w:val="00741724"/>
    <w:rsid w:val="00746CEB"/>
    <w:rsid w:val="0075025A"/>
    <w:rsid w:val="00751D8D"/>
    <w:rsid w:val="00752DBC"/>
    <w:rsid w:val="007554C7"/>
    <w:rsid w:val="00757E2E"/>
    <w:rsid w:val="00761399"/>
    <w:rsid w:val="00772060"/>
    <w:rsid w:val="007722C3"/>
    <w:rsid w:val="00784B9E"/>
    <w:rsid w:val="00794471"/>
    <w:rsid w:val="007A3819"/>
    <w:rsid w:val="007A3D5A"/>
    <w:rsid w:val="007A447D"/>
    <w:rsid w:val="007B1529"/>
    <w:rsid w:val="007D0F6D"/>
    <w:rsid w:val="007D689B"/>
    <w:rsid w:val="007F11B3"/>
    <w:rsid w:val="007F462C"/>
    <w:rsid w:val="007F5BF6"/>
    <w:rsid w:val="0080073B"/>
    <w:rsid w:val="008033D1"/>
    <w:rsid w:val="008156D0"/>
    <w:rsid w:val="00826EE0"/>
    <w:rsid w:val="00831A66"/>
    <w:rsid w:val="00841F83"/>
    <w:rsid w:val="0084666C"/>
    <w:rsid w:val="0085118A"/>
    <w:rsid w:val="008558F8"/>
    <w:rsid w:val="0085626F"/>
    <w:rsid w:val="00857229"/>
    <w:rsid w:val="008634EC"/>
    <w:rsid w:val="00866355"/>
    <w:rsid w:val="008704B5"/>
    <w:rsid w:val="00881172"/>
    <w:rsid w:val="00884CBD"/>
    <w:rsid w:val="0089383E"/>
    <w:rsid w:val="008A3435"/>
    <w:rsid w:val="008A4F32"/>
    <w:rsid w:val="008B123C"/>
    <w:rsid w:val="008B59E9"/>
    <w:rsid w:val="008D3A7E"/>
    <w:rsid w:val="008E16C0"/>
    <w:rsid w:val="008F0537"/>
    <w:rsid w:val="008F0862"/>
    <w:rsid w:val="008F4FCB"/>
    <w:rsid w:val="008F7620"/>
    <w:rsid w:val="009003BA"/>
    <w:rsid w:val="009059F9"/>
    <w:rsid w:val="00905CB8"/>
    <w:rsid w:val="00906537"/>
    <w:rsid w:val="00906D51"/>
    <w:rsid w:val="00924F02"/>
    <w:rsid w:val="00944AFC"/>
    <w:rsid w:val="009630B2"/>
    <w:rsid w:val="00964018"/>
    <w:rsid w:val="0096628A"/>
    <w:rsid w:val="0098508F"/>
    <w:rsid w:val="0098593D"/>
    <w:rsid w:val="00986A16"/>
    <w:rsid w:val="009906D4"/>
    <w:rsid w:val="00991714"/>
    <w:rsid w:val="009B0117"/>
    <w:rsid w:val="009B2EFA"/>
    <w:rsid w:val="009B39E6"/>
    <w:rsid w:val="009B56E5"/>
    <w:rsid w:val="009B5D3B"/>
    <w:rsid w:val="009B73B4"/>
    <w:rsid w:val="009C693E"/>
    <w:rsid w:val="009D6AD7"/>
    <w:rsid w:val="009E3347"/>
    <w:rsid w:val="009F07A8"/>
    <w:rsid w:val="009F08C6"/>
    <w:rsid w:val="00A00ADF"/>
    <w:rsid w:val="00A02C60"/>
    <w:rsid w:val="00A02FB9"/>
    <w:rsid w:val="00A03193"/>
    <w:rsid w:val="00A04C27"/>
    <w:rsid w:val="00A05981"/>
    <w:rsid w:val="00A06591"/>
    <w:rsid w:val="00A119CE"/>
    <w:rsid w:val="00A12F0D"/>
    <w:rsid w:val="00A16184"/>
    <w:rsid w:val="00A163F1"/>
    <w:rsid w:val="00A172D3"/>
    <w:rsid w:val="00A246D3"/>
    <w:rsid w:val="00A310D3"/>
    <w:rsid w:val="00A31DF5"/>
    <w:rsid w:val="00A37DD7"/>
    <w:rsid w:val="00A44554"/>
    <w:rsid w:val="00A45DB2"/>
    <w:rsid w:val="00A50BD8"/>
    <w:rsid w:val="00A517CE"/>
    <w:rsid w:val="00A52C82"/>
    <w:rsid w:val="00A53F25"/>
    <w:rsid w:val="00A562A1"/>
    <w:rsid w:val="00A654A1"/>
    <w:rsid w:val="00A700D0"/>
    <w:rsid w:val="00A72293"/>
    <w:rsid w:val="00A805A4"/>
    <w:rsid w:val="00A81E7D"/>
    <w:rsid w:val="00AB1965"/>
    <w:rsid w:val="00AC207A"/>
    <w:rsid w:val="00AC3F37"/>
    <w:rsid w:val="00AC62D5"/>
    <w:rsid w:val="00AD0CF8"/>
    <w:rsid w:val="00AD6A70"/>
    <w:rsid w:val="00AE1F9A"/>
    <w:rsid w:val="00AE2424"/>
    <w:rsid w:val="00AE308A"/>
    <w:rsid w:val="00AF1C3D"/>
    <w:rsid w:val="00AF1E0D"/>
    <w:rsid w:val="00AF578D"/>
    <w:rsid w:val="00B05452"/>
    <w:rsid w:val="00B11324"/>
    <w:rsid w:val="00B122FF"/>
    <w:rsid w:val="00B16D7A"/>
    <w:rsid w:val="00B20304"/>
    <w:rsid w:val="00B21DD9"/>
    <w:rsid w:val="00B2288A"/>
    <w:rsid w:val="00B25CE9"/>
    <w:rsid w:val="00B31172"/>
    <w:rsid w:val="00B3322B"/>
    <w:rsid w:val="00B34AD5"/>
    <w:rsid w:val="00B3513D"/>
    <w:rsid w:val="00B36599"/>
    <w:rsid w:val="00B51A87"/>
    <w:rsid w:val="00B52245"/>
    <w:rsid w:val="00B5262C"/>
    <w:rsid w:val="00B659BF"/>
    <w:rsid w:val="00B75CA9"/>
    <w:rsid w:val="00B91BFD"/>
    <w:rsid w:val="00B92F07"/>
    <w:rsid w:val="00BA1CEC"/>
    <w:rsid w:val="00BA5054"/>
    <w:rsid w:val="00BB75FF"/>
    <w:rsid w:val="00BD08C2"/>
    <w:rsid w:val="00BD2364"/>
    <w:rsid w:val="00BD6BC9"/>
    <w:rsid w:val="00BD73DD"/>
    <w:rsid w:val="00BE0A82"/>
    <w:rsid w:val="00BE15B0"/>
    <w:rsid w:val="00BE2EC9"/>
    <w:rsid w:val="00BE5C31"/>
    <w:rsid w:val="00BE5C7A"/>
    <w:rsid w:val="00BF4BD1"/>
    <w:rsid w:val="00C018E1"/>
    <w:rsid w:val="00C05B66"/>
    <w:rsid w:val="00C12544"/>
    <w:rsid w:val="00C13746"/>
    <w:rsid w:val="00C34DD1"/>
    <w:rsid w:val="00C378A9"/>
    <w:rsid w:val="00C46D93"/>
    <w:rsid w:val="00C47F1C"/>
    <w:rsid w:val="00C5201D"/>
    <w:rsid w:val="00C553CC"/>
    <w:rsid w:val="00C63777"/>
    <w:rsid w:val="00C650C9"/>
    <w:rsid w:val="00C72621"/>
    <w:rsid w:val="00C7437A"/>
    <w:rsid w:val="00C7506A"/>
    <w:rsid w:val="00C77B20"/>
    <w:rsid w:val="00C814AA"/>
    <w:rsid w:val="00C85A4F"/>
    <w:rsid w:val="00C87345"/>
    <w:rsid w:val="00C97194"/>
    <w:rsid w:val="00CA6B1A"/>
    <w:rsid w:val="00CB0A1E"/>
    <w:rsid w:val="00CB2081"/>
    <w:rsid w:val="00CB2F18"/>
    <w:rsid w:val="00CB5634"/>
    <w:rsid w:val="00CB5D56"/>
    <w:rsid w:val="00CB7CD8"/>
    <w:rsid w:val="00CC6F0B"/>
    <w:rsid w:val="00CD02A2"/>
    <w:rsid w:val="00CD5A58"/>
    <w:rsid w:val="00CD68E8"/>
    <w:rsid w:val="00CD6933"/>
    <w:rsid w:val="00CF00B6"/>
    <w:rsid w:val="00CF1C4E"/>
    <w:rsid w:val="00CF58D7"/>
    <w:rsid w:val="00CF5F5A"/>
    <w:rsid w:val="00CF6765"/>
    <w:rsid w:val="00D011E3"/>
    <w:rsid w:val="00D0457B"/>
    <w:rsid w:val="00D04C32"/>
    <w:rsid w:val="00D064FD"/>
    <w:rsid w:val="00D067EA"/>
    <w:rsid w:val="00D06E7C"/>
    <w:rsid w:val="00D11C26"/>
    <w:rsid w:val="00D2561D"/>
    <w:rsid w:val="00D26A8E"/>
    <w:rsid w:val="00D40AE9"/>
    <w:rsid w:val="00D43BD3"/>
    <w:rsid w:val="00D568D9"/>
    <w:rsid w:val="00D56A61"/>
    <w:rsid w:val="00D614D6"/>
    <w:rsid w:val="00D73CAD"/>
    <w:rsid w:val="00D74FB9"/>
    <w:rsid w:val="00D92E62"/>
    <w:rsid w:val="00D93A9D"/>
    <w:rsid w:val="00D9722F"/>
    <w:rsid w:val="00DA5665"/>
    <w:rsid w:val="00DB570A"/>
    <w:rsid w:val="00DB5D09"/>
    <w:rsid w:val="00DC262D"/>
    <w:rsid w:val="00DC2D68"/>
    <w:rsid w:val="00DD791A"/>
    <w:rsid w:val="00DE5945"/>
    <w:rsid w:val="00DE72D7"/>
    <w:rsid w:val="00DE76D8"/>
    <w:rsid w:val="00E02F2D"/>
    <w:rsid w:val="00E1690A"/>
    <w:rsid w:val="00E36A91"/>
    <w:rsid w:val="00E537C9"/>
    <w:rsid w:val="00E5648D"/>
    <w:rsid w:val="00E657BF"/>
    <w:rsid w:val="00E6685A"/>
    <w:rsid w:val="00E6787F"/>
    <w:rsid w:val="00E7154A"/>
    <w:rsid w:val="00E8358C"/>
    <w:rsid w:val="00E84D28"/>
    <w:rsid w:val="00E92E05"/>
    <w:rsid w:val="00E97A86"/>
    <w:rsid w:val="00EA5B63"/>
    <w:rsid w:val="00EA6DC4"/>
    <w:rsid w:val="00EB1905"/>
    <w:rsid w:val="00EB6B5C"/>
    <w:rsid w:val="00EC6724"/>
    <w:rsid w:val="00ED4761"/>
    <w:rsid w:val="00EE008B"/>
    <w:rsid w:val="00EE3E9D"/>
    <w:rsid w:val="00EE620B"/>
    <w:rsid w:val="00EF3735"/>
    <w:rsid w:val="00EF5B0E"/>
    <w:rsid w:val="00F0010F"/>
    <w:rsid w:val="00F00A82"/>
    <w:rsid w:val="00F13DF8"/>
    <w:rsid w:val="00F16A2E"/>
    <w:rsid w:val="00F31931"/>
    <w:rsid w:val="00F4441E"/>
    <w:rsid w:val="00F54215"/>
    <w:rsid w:val="00F551ED"/>
    <w:rsid w:val="00F60AAD"/>
    <w:rsid w:val="00F60B9F"/>
    <w:rsid w:val="00F60BF4"/>
    <w:rsid w:val="00F61AE3"/>
    <w:rsid w:val="00F645F8"/>
    <w:rsid w:val="00F65557"/>
    <w:rsid w:val="00F724DE"/>
    <w:rsid w:val="00F77E9C"/>
    <w:rsid w:val="00F9074A"/>
    <w:rsid w:val="00F92E01"/>
    <w:rsid w:val="00FA49E0"/>
    <w:rsid w:val="00FA6AAE"/>
    <w:rsid w:val="00FB6395"/>
    <w:rsid w:val="00FC6041"/>
    <w:rsid w:val="00FD0904"/>
    <w:rsid w:val="00FD16F6"/>
    <w:rsid w:val="00FD2944"/>
    <w:rsid w:val="00FD38AF"/>
    <w:rsid w:val="00FD4DD1"/>
    <w:rsid w:val="00FD5472"/>
    <w:rsid w:val="00FE0B37"/>
    <w:rsid w:val="00FE0CE4"/>
    <w:rsid w:val="00FE0E90"/>
    <w:rsid w:val="00FE4AFE"/>
    <w:rsid w:val="00FE4F51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D4"/>
    <w:pPr>
      <w:spacing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0A93"/>
    <w:pPr>
      <w:keepNext/>
      <w:widowControl w:val="0"/>
      <w:bidi/>
      <w:spacing w:line="240" w:lineRule="auto"/>
      <w:outlineLvl w:val="0"/>
    </w:pPr>
    <w:rPr>
      <w:rFonts w:ascii="Times New Roman" w:eastAsia="Times New Roman" w:hAnsi="Times New Roman" w:cs="Traditional Arabic"/>
      <w:b/>
      <w:bCs/>
      <w:snapToGrid w:val="0"/>
      <w:sz w:val="24"/>
      <w:szCs w:val="20"/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986"/>
  </w:style>
  <w:style w:type="paragraph" w:styleId="Footer">
    <w:name w:val="footer"/>
    <w:basedOn w:val="Normal"/>
    <w:link w:val="FooterChar"/>
    <w:uiPriority w:val="99"/>
    <w:unhideWhenUsed/>
    <w:rsid w:val="00261986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986"/>
  </w:style>
  <w:style w:type="table" w:styleId="TableGrid">
    <w:name w:val="Table Grid"/>
    <w:basedOn w:val="TableNormal"/>
    <w:rsid w:val="005C2043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0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80A93"/>
    <w:rPr>
      <w:rFonts w:ascii="Times New Roman" w:eastAsia="Times New Roman" w:hAnsi="Times New Roman" w:cs="Traditional Arabic"/>
      <w:b/>
      <w:bCs/>
      <w:snapToGrid w:val="0"/>
      <w:sz w:val="24"/>
      <w:lang w:bidi="ar-L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4EE3-5F8E-4E23-BFB4-DCB1146B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moet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gsafar</dc:creator>
  <cp:keywords/>
  <dc:description/>
  <cp:lastModifiedBy>rawad</cp:lastModifiedBy>
  <cp:revision>4</cp:revision>
  <cp:lastPrinted>2016-06-08T07:25:00Z</cp:lastPrinted>
  <dcterms:created xsi:type="dcterms:W3CDTF">2024-04-15T05:43:00Z</dcterms:created>
  <dcterms:modified xsi:type="dcterms:W3CDTF">2025-04-02T07:07:00Z</dcterms:modified>
</cp:coreProperties>
</file>